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0A" w:rsidRDefault="00AE2C19" w:rsidP="00AE2C1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ΥΛΗ ΕΡΓΑΣΤΗΡΙΟ ΕΙΣΑΓΩΓΗΣ ΣΤΗ ΝΟΣΗΛΕΥΤΙΚΗ</w:t>
      </w:r>
    </w:p>
    <w:p w:rsidR="00AE2C19" w:rsidRDefault="00AE2C19" w:rsidP="00AE2C1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κα Καυκιά</w:t>
      </w:r>
    </w:p>
    <w:p w:rsidR="00AE2C19" w:rsidRPr="000F6459" w:rsidRDefault="00AE2C19" w:rsidP="00AE2C19">
      <w:pPr>
        <w:jc w:val="center"/>
        <w:rPr>
          <w:rFonts w:ascii="Arial" w:hAnsi="Arial" w:cs="Arial"/>
          <w:b/>
          <w:sz w:val="24"/>
          <w:lang w:val="en-US"/>
        </w:rPr>
      </w:pPr>
      <w:r w:rsidRPr="000F6459">
        <w:rPr>
          <w:rFonts w:ascii="Arial" w:hAnsi="Arial" w:cs="Arial"/>
          <w:b/>
          <w:sz w:val="24"/>
        </w:rPr>
        <w:t>Εισαγωγή στη Νοσηλευτική Επιστήμη &amp; τη φροντίδα Υγείας (</w:t>
      </w:r>
      <w:r w:rsidRPr="000F6459">
        <w:rPr>
          <w:rFonts w:ascii="Arial" w:hAnsi="Arial" w:cs="Arial"/>
          <w:b/>
          <w:sz w:val="24"/>
          <w:lang w:val="en-US"/>
        </w:rPr>
        <w:t>Broken Hill publishers)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6 Ανθρώπινες ανάγκες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123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7 Η Υγεία &amp; η Ασθένεια ως </w:t>
      </w:r>
      <w:proofErr w:type="spellStart"/>
      <w:r>
        <w:rPr>
          <w:rFonts w:ascii="Arial" w:hAnsi="Arial" w:cs="Arial"/>
          <w:sz w:val="24"/>
        </w:rPr>
        <w:t>πολυπαραγοντικό</w:t>
      </w:r>
      <w:proofErr w:type="spellEnd"/>
      <w:r>
        <w:rPr>
          <w:rFonts w:ascii="Arial" w:hAnsi="Arial" w:cs="Arial"/>
          <w:sz w:val="24"/>
        </w:rPr>
        <w:t xml:space="preserve"> φαινόμενο</w:t>
      </w:r>
      <w:r>
        <w:rPr>
          <w:rFonts w:ascii="Arial" w:hAnsi="Arial" w:cs="Arial"/>
          <w:sz w:val="24"/>
        </w:rPr>
        <w:tab/>
        <w:t>135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9 Προαγωγή Υγείας &amp; Πρόληψη Ασθένειας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171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10 </w:t>
      </w:r>
      <w:proofErr w:type="spellStart"/>
      <w:r>
        <w:rPr>
          <w:rFonts w:ascii="Arial" w:hAnsi="Arial" w:cs="Arial"/>
          <w:sz w:val="24"/>
        </w:rPr>
        <w:t>Στες</w:t>
      </w:r>
      <w:proofErr w:type="spellEnd"/>
      <w:r>
        <w:rPr>
          <w:rFonts w:ascii="Arial" w:hAnsi="Arial" w:cs="Arial"/>
          <w:sz w:val="24"/>
        </w:rPr>
        <w:t xml:space="preserve"> &amp; τρόποι αντιμετώπισης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193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15 Επικοινωνία &amp; Συνέντευξη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265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16 Κλινική Εξέταση ασθενή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279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22 Εισαγωγικές έννοιες στη νοσηλευτική διεργασία </w:t>
      </w:r>
      <w:r>
        <w:rPr>
          <w:rFonts w:ascii="Arial" w:hAnsi="Arial" w:cs="Arial"/>
          <w:sz w:val="24"/>
        </w:rPr>
        <w:tab/>
        <w:t>379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23 Νοσηλευτική διάγνωση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399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24 Προγραμματισμός νοσηλευτικής φροντίδας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403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25 Εφαρμογή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413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26 Εκτίμηση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419</w:t>
      </w:r>
    </w:p>
    <w:p w:rsidR="00AE2C19" w:rsidRDefault="00AE2C1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27 Ασηψία και πρόληψη λοιμώξεων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437</w:t>
      </w:r>
    </w:p>
    <w:p w:rsidR="000F6459" w:rsidRDefault="000F645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32 Ζωτικά σημεία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509</w:t>
      </w:r>
    </w:p>
    <w:p w:rsidR="00AE2C19" w:rsidRDefault="00AE2C19" w:rsidP="00AE2C19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E2C19" w:rsidRPr="000F6459" w:rsidRDefault="00AE2C19" w:rsidP="00AE2C19">
      <w:pPr>
        <w:jc w:val="both"/>
        <w:rPr>
          <w:rFonts w:ascii="Arial" w:hAnsi="Arial" w:cs="Arial"/>
          <w:b/>
          <w:sz w:val="24"/>
        </w:rPr>
      </w:pPr>
      <w:r w:rsidRPr="000F6459">
        <w:rPr>
          <w:rFonts w:ascii="Arial" w:hAnsi="Arial" w:cs="Arial"/>
          <w:b/>
          <w:sz w:val="24"/>
        </w:rPr>
        <w:t>Εισαγωγή στην επιστήμη της νοσηλευτικής. Εννοιολογικό &amp; φιλοσοφικό πλαίσιο (Κωνσταντάρας Ιατρικές Εκδόσεις)</w:t>
      </w:r>
    </w:p>
    <w:p w:rsidR="00AE2C19" w:rsidRDefault="000F645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4 Υγεία &amp; Ασθένεια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65</w:t>
      </w:r>
    </w:p>
    <w:p w:rsidR="000F6459" w:rsidRDefault="000F645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9 Επικοινωνία στο χώρο της υγείας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147</w:t>
      </w:r>
    </w:p>
    <w:p w:rsidR="000F6459" w:rsidRDefault="000F645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10 Στρες και </w:t>
      </w:r>
      <w:proofErr w:type="spellStart"/>
      <w:r>
        <w:rPr>
          <w:rFonts w:ascii="Arial" w:hAnsi="Arial" w:cs="Arial"/>
          <w:sz w:val="24"/>
        </w:rPr>
        <w:t>στρεσογόνοι</w:t>
      </w:r>
      <w:proofErr w:type="spellEnd"/>
      <w:r>
        <w:rPr>
          <w:rFonts w:ascii="Arial" w:hAnsi="Arial" w:cs="Arial"/>
          <w:sz w:val="24"/>
        </w:rPr>
        <w:t xml:space="preserve"> παράγοντες-μηχανισμοί άμυνας  167</w:t>
      </w:r>
    </w:p>
    <w:p w:rsidR="000F6459" w:rsidRDefault="000F645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Κεφάλαιο 11 Βασικές αρχές αποστείρωσης &amp; απολύμανσης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187</w:t>
      </w:r>
    </w:p>
    <w:p w:rsidR="000F6459" w:rsidRDefault="000F6459" w:rsidP="00AE2C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Κεφάλαιο 12 Λήψη, καταγραφή και αξιολόγηση ζωτικών σημείων       229</w:t>
      </w:r>
    </w:p>
    <w:p w:rsidR="000F6459" w:rsidRPr="00AE2C19" w:rsidRDefault="000F6459" w:rsidP="00AE2C1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0F6459" w:rsidRPr="00AE2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19"/>
    <w:rsid w:val="000F6459"/>
    <w:rsid w:val="00AE2C19"/>
    <w:rsid w:val="00DC5442"/>
    <w:rsid w:val="00E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2016-12-21T05:51:00Z</dcterms:created>
  <dcterms:modified xsi:type="dcterms:W3CDTF">2016-12-21T06:06:00Z</dcterms:modified>
</cp:coreProperties>
</file>